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FBDD" w14:textId="77777777" w:rsidR="00247B10" w:rsidRDefault="00247B10">
      <w:pPr>
        <w:pStyle w:val="Heading1"/>
      </w:pPr>
      <w:r w:rsidRPr="00247B10">
        <w:drawing>
          <wp:inline distT="0" distB="0" distL="0" distR="0" wp14:anchorId="6F111E54" wp14:editId="2DB61099">
            <wp:extent cx="5622744" cy="923925"/>
            <wp:effectExtent l="0" t="0" r="0" b="0"/>
            <wp:docPr id="19241634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63411" name=""/>
                    <pic:cNvPicPr/>
                  </pic:nvPicPr>
                  <pic:blipFill>
                    <a:blip r:embed="rId6">
                      <a:extLst>
                        <a:ext uri="{96DAC541-7B7A-43D3-8B79-37D633B846F1}">
                          <asvg:svgBlip xmlns:asvg="http://schemas.microsoft.com/office/drawing/2016/SVG/main" r:embed="rId7"/>
                        </a:ext>
                      </a:extLst>
                    </a:blip>
                    <a:stretch>
                      <a:fillRect/>
                    </a:stretch>
                  </pic:blipFill>
                  <pic:spPr>
                    <a:xfrm>
                      <a:off x="0" y="0"/>
                      <a:ext cx="5636767" cy="926229"/>
                    </a:xfrm>
                    <a:prstGeom prst="rect">
                      <a:avLst/>
                    </a:prstGeom>
                  </pic:spPr>
                </pic:pic>
              </a:graphicData>
            </a:graphic>
          </wp:inline>
        </w:drawing>
      </w:r>
    </w:p>
    <w:p w14:paraId="31AC5FB1" w14:textId="77777777" w:rsidR="00247B10" w:rsidRDefault="00247B10">
      <w:pPr>
        <w:pStyle w:val="Heading1"/>
      </w:pPr>
    </w:p>
    <w:p w14:paraId="102F6F3B" w14:textId="77777777" w:rsidR="00247B10" w:rsidRDefault="00247B10" w:rsidP="00247B10">
      <w:pPr>
        <w:pStyle w:val="Heading1"/>
        <w:jc w:val="center"/>
      </w:pPr>
      <w:r>
        <w:t>Food Contact Compliance Declaration</w:t>
      </w:r>
    </w:p>
    <w:p w14:paraId="04A86108" w14:textId="43E75391" w:rsidR="00247B10" w:rsidRDefault="00247B10" w:rsidP="00247B10">
      <w:pPr>
        <w:jc w:val="center"/>
      </w:pPr>
      <w:r>
        <w:t xml:space="preserve">Product: </w:t>
      </w:r>
      <w:proofErr w:type="spellStart"/>
      <w:r>
        <w:t>Vedarco</w:t>
      </w:r>
      <w:proofErr w:type="spellEnd"/>
      <w:r>
        <w:t xml:space="preserve"> Weasand Clips</w:t>
      </w:r>
      <w:r>
        <w:br/>
        <w:t xml:space="preserve">Manufacturer: </w:t>
      </w:r>
      <w:proofErr w:type="spellStart"/>
      <w:r>
        <w:t>Vedarco</w:t>
      </w:r>
      <w:proofErr w:type="spellEnd"/>
      <w:r>
        <w:t xml:space="preserve"> Clip</w:t>
      </w:r>
      <w:r>
        <w:br/>
        <w:t>Material Used: SABIC® POM 280S (Polyoxymethylene Copolymer)</w:t>
      </w:r>
      <w:r>
        <w:br/>
        <w:t>Food Contact Compliance Declaration</w:t>
      </w:r>
      <w:r>
        <w:br/>
        <w:t>Issue Date: 20/01/2025</w:t>
      </w:r>
    </w:p>
    <w:p w14:paraId="55232386" w14:textId="77777777" w:rsidR="00247B10" w:rsidRDefault="00247B10"/>
    <w:p w14:paraId="41C43AE0" w14:textId="77777777" w:rsidR="00247B10" w:rsidRDefault="00247B10"/>
    <w:p w14:paraId="2486F1DF" w14:textId="77777777" w:rsidR="00247B10" w:rsidRDefault="00247B10"/>
    <w:p w14:paraId="75958E22" w14:textId="77777777" w:rsidR="00247B10" w:rsidRDefault="00247B10"/>
    <w:p w14:paraId="4BD84E2B" w14:textId="77777777" w:rsidR="00247B10" w:rsidRDefault="00247B10"/>
    <w:p w14:paraId="3CBCB3EA" w14:textId="77777777" w:rsidR="00247B10" w:rsidRDefault="00247B10"/>
    <w:p w14:paraId="232B5FD4" w14:textId="77777777" w:rsidR="00247B10" w:rsidRDefault="00247B10"/>
    <w:p w14:paraId="1A3BE06F" w14:textId="77777777" w:rsidR="00247B10" w:rsidRDefault="00247B10"/>
    <w:p w14:paraId="410FFA64" w14:textId="77777777" w:rsidR="00247B10" w:rsidRDefault="00247B10"/>
    <w:p w14:paraId="7A230D0B" w14:textId="77777777" w:rsidR="00247B10" w:rsidRDefault="00247B10"/>
    <w:p w14:paraId="154E5785" w14:textId="77777777" w:rsidR="00247B10" w:rsidRDefault="00247B10"/>
    <w:p w14:paraId="4B10023B" w14:textId="77777777" w:rsidR="00247B10" w:rsidRDefault="00247B10"/>
    <w:p w14:paraId="6BD3D0DF" w14:textId="77777777" w:rsidR="00247B10" w:rsidRDefault="00247B10"/>
    <w:p w14:paraId="1708D1DF" w14:textId="77777777" w:rsidR="00247B10" w:rsidRDefault="00247B10"/>
    <w:p w14:paraId="71E26965" w14:textId="77777777" w:rsidR="00247B10" w:rsidRDefault="00247B10"/>
    <w:p w14:paraId="297362C3" w14:textId="77777777" w:rsidR="00B560D3" w:rsidRDefault="00247B10">
      <w:pPr>
        <w:pStyle w:val="Heading2"/>
      </w:pPr>
      <w:r>
        <w:lastRenderedPageBreak/>
        <w:t>1. Product Description</w:t>
      </w:r>
    </w:p>
    <w:p w14:paraId="4AA09800" w14:textId="77777777" w:rsidR="00B560D3" w:rsidRDefault="00247B10">
      <w:r>
        <w:t>Vedarco Components are precision-moulded plastic parts designed for hygienic and mechanical applications in food processing environments. These components are manufactured from SABIC® POM 280S, a high-performance acetal copolymer formulated and certified for use in food contact applications.</w:t>
      </w:r>
    </w:p>
    <w:p w14:paraId="0DF40495" w14:textId="77777777" w:rsidR="00B560D3" w:rsidRDefault="00247B10">
      <w:pPr>
        <w:pStyle w:val="Heading2"/>
      </w:pPr>
      <w:r>
        <w:t>2. Intended Use</w:t>
      </w:r>
    </w:p>
    <w:p w14:paraId="65606DAB" w14:textId="77777777" w:rsidR="00B560D3" w:rsidRDefault="00247B10">
      <w:r>
        <w:t>The components are intended for repeated use in contact with foodstuffs under ambient and moderately elevated temperatures. They are suitable for applications involving contact with dry, aqueous, acidic, and fatty foods under conditions covering long-term storage and heating up to 100°C for 15 minutes. The components are not designed for use in cooking or long-term high-temperature exposure above 121°C.</w:t>
      </w:r>
    </w:p>
    <w:p w14:paraId="3F5C1309" w14:textId="77777777" w:rsidR="00B560D3" w:rsidRDefault="00247B10">
      <w:pPr>
        <w:pStyle w:val="Heading2"/>
      </w:pPr>
      <w:r>
        <w:t>3. Materials of Construction</w:t>
      </w:r>
    </w:p>
    <w:p w14:paraId="4A5318E9" w14:textId="77777777" w:rsidR="00B560D3" w:rsidRDefault="00247B10">
      <w:r>
        <w:t>The Vedarco Components are manufactured exclusively from virgin SABIC® POM 280S resin. This grade complies with the major international food-contact regulations listed below:</w:t>
      </w:r>
    </w:p>
    <w:p w14:paraId="70EF77E9" w14:textId="77777777" w:rsidR="00B560D3" w:rsidRDefault="00247B10">
      <w:r>
        <w:t>- **European Union:** Regulation (EC) No. 1935/2004 and Regulation (EU) No. 10/2011 (and amendments up to Commission Regulation (EU) No. 2025/351). SABIC® POM 280S meets overall and specific migration limits under test conditions covering long-term storage and heating up to 100°C for up to 15 minutes.</w:t>
      </w:r>
    </w:p>
    <w:p w14:paraId="2DD81A9C" w14:textId="77777777" w:rsidR="00B560D3" w:rsidRDefault="00247B10">
      <w:r>
        <w:t>- **Good Manufacturing Practice:** Manufactured in accordance with Commission Regulation (EC) No. 2023/2006.</w:t>
      </w:r>
    </w:p>
    <w:p w14:paraId="56819AFA" w14:textId="77777777" w:rsidR="00B560D3" w:rsidRDefault="00247B10">
      <w:r>
        <w:t>- **United Kingdom:** UK Statutory Instrument 2019 No. 704 retaining equivalent EU provisions for food-contact materials.</w:t>
      </w:r>
    </w:p>
    <w:p w14:paraId="45234D86" w14:textId="77777777" w:rsidR="00B560D3" w:rsidRDefault="00247B10">
      <w:r>
        <w:t>- **United States:** Listed under FDA 21 CFR §177.2470 (Polyoxymethylene Copolymer). Extraction experiments confirmed that limits were not exceeded under Conditions of Use A–H for repeated-use articles in contact with all food types, except foods containing more than 15% alcohol, at temperatures not exceeding 121°C.</w:t>
      </w:r>
    </w:p>
    <w:p w14:paraId="7661EC50" w14:textId="77777777" w:rsidR="00B560D3" w:rsidRDefault="00247B10">
      <w:r>
        <w:t>- **Mercosur (Argentina, Uruguay, Brazil, Paraguay, Venezuela):** Complies with GMC Resolutions No. 56/92, No. 20/2021, No. 22/2024, and No. 961/2025.</w:t>
      </w:r>
    </w:p>
    <w:p w14:paraId="25B3A2B7" w14:textId="77777777" w:rsidR="00B560D3" w:rsidRDefault="00247B10">
      <w:r>
        <w:t>- **Gulf Cooperation Council (GCC):** Monomers and additives listed as authorized in Gulf Technical Regulation GSO 1863:2021.</w:t>
      </w:r>
    </w:p>
    <w:p w14:paraId="7775FE73" w14:textId="77777777" w:rsidR="00B560D3" w:rsidRDefault="00247B10">
      <w:r>
        <w:t>- **Japan:** Complies with MHLW Public Notice No. 370/1959 (as amended up to 2025) and is listed under Polymer Group 1.</w:t>
      </w:r>
    </w:p>
    <w:p w14:paraId="04AF75EC" w14:textId="77777777" w:rsidR="00B560D3" w:rsidRDefault="00247B10">
      <w:r>
        <w:t>- **China:** Not approved for use in food contact applications under GB4806.1-2016, GB4806.7-2023, and GB9685-2016.</w:t>
      </w:r>
    </w:p>
    <w:p w14:paraId="5A4B80D3" w14:textId="77777777" w:rsidR="00B560D3" w:rsidRDefault="00247B10">
      <w:pPr>
        <w:pStyle w:val="Heading2"/>
      </w:pPr>
      <w:r>
        <w:lastRenderedPageBreak/>
        <w:t>4. Migration Testing</w:t>
      </w:r>
    </w:p>
    <w:p w14:paraId="1D9A114C" w14:textId="77777777" w:rsidR="00B560D3" w:rsidRDefault="00247B10">
      <w:r>
        <w:t>Overall Migration Limit (OML) and Specific Migration Limit (SML) testing was conducted using test plaques (1.6 mm, S/V ratio 6 dm²/kg) of SABIC® POM 280S in food simulants A and D2 (95% ethanol) under testing conditions representing long-term storage at room temperature and heating up to 100°C for 15 minutes. The results confirmed that overall and specific migration limits were not exceeded, demonstrating compliance with Regulation (EU) No. 10/2011.</w:t>
      </w:r>
    </w:p>
    <w:p w14:paraId="3A9640A4" w14:textId="77777777" w:rsidR="00B560D3" w:rsidRDefault="00247B10">
      <w:pPr>
        <w:pStyle w:val="Heading2"/>
      </w:pPr>
      <w:r>
        <w:t>5. Substances and Restrictions</w:t>
      </w:r>
    </w:p>
    <w:p w14:paraId="313A979D" w14:textId="77777777" w:rsidR="00B560D3" w:rsidRDefault="00247B10">
      <w:r>
        <w:t>SABIC® POM 280S may contain trace substances regulated under specific migration limits (SML) as defined in Annex I and II of Regulation (EU) No. 10/2011. These include:</w:t>
      </w:r>
    </w:p>
    <w:p w14:paraId="2FD7392E" w14:textId="77777777" w:rsidR="00B560D3" w:rsidRDefault="00247B10">
      <w:r>
        <w:t>• 1,3-Dioxolane (CAS 646-06-0) – SML = 5 mg/kg</w:t>
      </w:r>
      <w:r>
        <w:br/>
        <w:t>• 1,3,5-Trioxane (CAS 110-88-3) – SML = 5 mg/kg</w:t>
      </w:r>
      <w:r>
        <w:br/>
        <w:t>• Benzenepropanoic acid, 3,5-bis-(1,1-dimethylethyl)-4-hydroxy-1,2-ethanediylbis(oxy-2,1-ethane-diyl) ester (CAS 36443-68-2) – SML = 9 mg/kg</w:t>
      </w:r>
      <w:r>
        <w:br/>
        <w:t>• A proprietary additive with SML = 6 mg/kg</w:t>
      </w:r>
      <w:r>
        <w:br/>
        <w:t>• Formaldehyde (CAS 50-00-0) – SML = 15 mg/kg</w:t>
      </w:r>
    </w:p>
    <w:p w14:paraId="6EB956B3" w14:textId="77777777" w:rsidR="00B560D3" w:rsidRDefault="00247B10">
      <w:r>
        <w:t>SABIC® POM 280S does not intentionally contain Bisphenol A (BPA), bisphenol derivatives, primary aromatic amines (PAA), or genotoxic substances above the limit of 0.00015 mg/kg food simulant.</w:t>
      </w:r>
    </w:p>
    <w:p w14:paraId="57400BAF" w14:textId="77777777" w:rsidR="00B560D3" w:rsidRDefault="00247B10">
      <w:pPr>
        <w:pStyle w:val="Heading2"/>
      </w:pPr>
      <w:r>
        <w:t>6. Manufacturing and Quality Control</w:t>
      </w:r>
    </w:p>
    <w:p w14:paraId="4F0D1FC0" w14:textId="77777777" w:rsidR="00B560D3" w:rsidRDefault="00247B10">
      <w:r>
        <w:t>All Vedarco Components are manufactured under controlled conditions following Good Manufacturing Practice (GMP) principles. Each production batch is fully traceable to the raw material lot numbers of SABIC® POM 280S. Vedarco maintains internal quality assurance systems to ensure compliance with food-contact legislation and consistent material integrity.</w:t>
      </w:r>
    </w:p>
    <w:p w14:paraId="4587E729" w14:textId="77777777" w:rsidR="00B560D3" w:rsidRDefault="00247B10">
      <w:pPr>
        <w:pStyle w:val="Heading2"/>
      </w:pPr>
      <w:r>
        <w:t>7. Declaration</w:t>
      </w:r>
    </w:p>
    <w:p w14:paraId="09BBE4A4" w14:textId="77777777" w:rsidR="00B560D3" w:rsidRDefault="00247B10">
      <w:r>
        <w:t>Based on supplier documentation, migration testing, and compliance statements from SABIC, Vedarco Clip confirms that its components manufactured from SABIC® POM 280S comply with the relevant legal requirements for food-contact materials under EU Regulation (EC) No. 1935/2004, FDA 21 CFR §177.2470, and equivalent international standards. This declaration remains valid as long as no changes are made to the material composition or manufacturing process.</w:t>
      </w:r>
    </w:p>
    <w:p w14:paraId="083F2BC4" w14:textId="77777777" w:rsidR="00B560D3" w:rsidRDefault="00247B10">
      <w:pPr>
        <w:pStyle w:val="Heading2"/>
      </w:pPr>
      <w:r>
        <w:t>8. Storage &amp; Handling</w:t>
      </w:r>
    </w:p>
    <w:p w14:paraId="7A7EBCEA" w14:textId="77777777" w:rsidR="00B560D3" w:rsidRDefault="00247B10">
      <w:r>
        <w:t>• Store in clean, dry conditions away from direct sunlight and chemical contamination.</w:t>
      </w:r>
      <w:r>
        <w:br/>
        <w:t>• Keep in original packaging until use.</w:t>
      </w:r>
      <w:r>
        <w:br/>
        <w:t>• Dispose of used components in accordance with local waste regulations.</w:t>
      </w:r>
    </w:p>
    <w:sectPr w:rsidR="00B560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4916372">
    <w:abstractNumId w:val="8"/>
  </w:num>
  <w:num w:numId="2" w16cid:durableId="550312536">
    <w:abstractNumId w:val="6"/>
  </w:num>
  <w:num w:numId="3" w16cid:durableId="449782244">
    <w:abstractNumId w:val="5"/>
  </w:num>
  <w:num w:numId="4" w16cid:durableId="650981956">
    <w:abstractNumId w:val="4"/>
  </w:num>
  <w:num w:numId="5" w16cid:durableId="2077705391">
    <w:abstractNumId w:val="7"/>
  </w:num>
  <w:num w:numId="6" w16cid:durableId="602225128">
    <w:abstractNumId w:val="3"/>
  </w:num>
  <w:num w:numId="7" w16cid:durableId="853421870">
    <w:abstractNumId w:val="2"/>
  </w:num>
  <w:num w:numId="8" w16cid:durableId="835846255">
    <w:abstractNumId w:val="1"/>
  </w:num>
  <w:num w:numId="9" w16cid:durableId="29518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7B10"/>
    <w:rsid w:val="0029639D"/>
    <w:rsid w:val="00326F90"/>
    <w:rsid w:val="00AA1D8D"/>
    <w:rsid w:val="00B47730"/>
    <w:rsid w:val="00B560D3"/>
    <w:rsid w:val="00BE7F8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170F9"/>
  <w14:defaultImageDpi w14:val="300"/>
  <w15:docId w15:val="{1B3AFF5C-8C9E-441D-B7B4-1BE511C6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Vedat Gundogdu</cp:lastModifiedBy>
  <cp:revision>2</cp:revision>
  <dcterms:created xsi:type="dcterms:W3CDTF">2025-10-27T18:01:00Z</dcterms:created>
  <dcterms:modified xsi:type="dcterms:W3CDTF">2025-10-27T18:01:00Z</dcterms:modified>
  <cp:category/>
</cp:coreProperties>
</file>